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1C" w:rsidRDefault="009D201C">
      <w:pPr>
        <w:spacing w:line="480" w:lineRule="exact"/>
        <w:jc w:val="center"/>
        <w:rPr>
          <w:rFonts w:ascii="方正小标宋简体" w:eastAsia="方正小标宋简体" w:hint="eastAsia"/>
          <w:bCs/>
          <w:sz w:val="44"/>
          <w:szCs w:val="44"/>
        </w:rPr>
      </w:pPr>
    </w:p>
    <w:p w:rsidR="009D201C" w:rsidRDefault="009D201C">
      <w:pPr>
        <w:spacing w:line="480" w:lineRule="exact"/>
        <w:jc w:val="center"/>
        <w:rPr>
          <w:rFonts w:ascii="方正小标宋简体" w:eastAsia="方正小标宋简体" w:hint="eastAsia"/>
          <w:bCs/>
          <w:sz w:val="44"/>
          <w:szCs w:val="44"/>
        </w:rPr>
      </w:pPr>
    </w:p>
    <w:p w:rsidR="00BC3301" w:rsidRPr="009D201C" w:rsidRDefault="009D201C">
      <w:pPr>
        <w:spacing w:line="480" w:lineRule="exact"/>
        <w:jc w:val="center"/>
        <w:rPr>
          <w:rFonts w:ascii="方正小标宋简体" w:eastAsia="方正小标宋简体" w:hint="eastAsia"/>
          <w:bCs/>
          <w:sz w:val="44"/>
          <w:szCs w:val="44"/>
        </w:rPr>
      </w:pPr>
      <w:r w:rsidRPr="009D201C">
        <w:rPr>
          <w:rFonts w:ascii="方正小标宋简体" w:eastAsia="方正小标宋简体" w:hint="eastAsia"/>
          <w:bCs/>
          <w:sz w:val="44"/>
          <w:szCs w:val="44"/>
        </w:rPr>
        <w:t>2019年基层法律服务工作总结</w:t>
      </w:r>
    </w:p>
    <w:p w:rsidR="00BC3301" w:rsidRDefault="00BC3301">
      <w:pPr>
        <w:spacing w:line="480" w:lineRule="exact"/>
        <w:jc w:val="center"/>
        <w:rPr>
          <w:rFonts w:ascii="仿宋_GB2312" w:eastAsia="仿宋_GB2312" w:hAnsi="楷体"/>
          <w:sz w:val="28"/>
          <w:szCs w:val="28"/>
        </w:rPr>
      </w:pPr>
    </w:p>
    <w:p w:rsidR="00BC3301" w:rsidRPr="009D201C" w:rsidRDefault="0015736F">
      <w:pPr>
        <w:pStyle w:val="a7"/>
        <w:numPr>
          <w:ilvl w:val="0"/>
          <w:numId w:val="1"/>
        </w:numPr>
        <w:spacing w:line="480" w:lineRule="exact"/>
        <w:ind w:firstLineChars="0"/>
        <w:rPr>
          <w:rFonts w:ascii="仿宋_GB2312" w:eastAsia="仿宋_GB2312"/>
          <w:sz w:val="32"/>
          <w:szCs w:val="32"/>
        </w:rPr>
      </w:pPr>
      <w:r w:rsidRPr="009D201C">
        <w:rPr>
          <w:rFonts w:ascii="仿宋_GB2312" w:eastAsia="仿宋_GB2312" w:hint="eastAsia"/>
          <w:b/>
          <w:sz w:val="32"/>
          <w:szCs w:val="32"/>
        </w:rPr>
        <w:t>着力加强协会建设及行业管理，明确工作思路，切实履行行业管理职责，主动担当有为，成功举办基层法律服务所主任培训班。</w:t>
      </w:r>
      <w:r w:rsidRPr="009D201C">
        <w:rPr>
          <w:rFonts w:ascii="仿宋_GB2312" w:eastAsia="仿宋_GB2312" w:hint="eastAsia"/>
          <w:sz w:val="32"/>
          <w:szCs w:val="32"/>
        </w:rPr>
        <w:t>为贯彻执行司法部新修订的两个《办法》，组织法律服务所主任、副主任加强对两个《办法》的学习。2019年5月，邀请省厅张处长对司法部新修订两个《办法》细化解读及有关政策解答，邀请河南长庚律师事务所刘义广主任就法律服务所管理工作进行培训。通过培训和参观律师事务所规范化建设，各所主任对基层法律服务业执业依据提高了认识，明确了法律服务业的发展方向，作为责任管理主体，应负担起管理职责，使各所主任进一步提高了管理及服务意识。</w:t>
      </w:r>
    </w:p>
    <w:p w:rsidR="00BC3301" w:rsidRPr="009D201C" w:rsidRDefault="0015736F" w:rsidP="009D201C">
      <w:pPr>
        <w:spacing w:line="480" w:lineRule="exact"/>
        <w:ind w:firstLineChars="200" w:firstLine="643"/>
        <w:rPr>
          <w:rFonts w:ascii="仿宋_GB2312" w:eastAsia="仿宋_GB2312" w:hAnsi="仿宋"/>
          <w:sz w:val="32"/>
          <w:szCs w:val="32"/>
        </w:rPr>
      </w:pPr>
      <w:r w:rsidRPr="009D201C">
        <w:rPr>
          <w:rFonts w:ascii="仿宋_GB2312" w:eastAsia="仿宋_GB2312" w:hAnsi="仿宋" w:hint="eastAsia"/>
          <w:b/>
          <w:bCs/>
          <w:sz w:val="32"/>
          <w:szCs w:val="32"/>
        </w:rPr>
        <w:t>（二）成功举办全市基层法律服务工作者业务培训班。</w:t>
      </w:r>
      <w:r w:rsidRPr="009D201C">
        <w:rPr>
          <w:rFonts w:ascii="仿宋_GB2312" w:eastAsia="仿宋_GB2312" w:hAnsi="仿宋" w:hint="eastAsia"/>
          <w:bCs/>
          <w:sz w:val="32"/>
          <w:szCs w:val="32"/>
        </w:rPr>
        <w:t>为进一步提高全体会员执业技能，协会举办了全员业务培训班，</w:t>
      </w:r>
      <w:r w:rsidRPr="009D201C">
        <w:rPr>
          <w:rFonts w:ascii="仿宋_GB2312" w:eastAsia="仿宋_GB2312" w:hAnsi="仿宋" w:hint="eastAsia"/>
          <w:sz w:val="32"/>
          <w:szCs w:val="32"/>
        </w:rPr>
        <w:t>全市179名基层法律服务工作者参加培训。</w:t>
      </w:r>
      <w:r w:rsidR="009D201C" w:rsidRPr="009D201C">
        <w:rPr>
          <w:rFonts w:ascii="仿宋_GB2312" w:eastAsia="仿宋_GB2312" w:hAnsi="仿宋" w:hint="eastAsia"/>
          <w:sz w:val="32"/>
          <w:szCs w:val="32"/>
        </w:rPr>
        <w:t>邀请</w:t>
      </w:r>
      <w:r w:rsidRPr="009D201C">
        <w:rPr>
          <w:rFonts w:ascii="仿宋_GB2312" w:eastAsia="仿宋_GB2312" w:hAnsi="仿宋" w:hint="eastAsia"/>
          <w:sz w:val="32"/>
          <w:szCs w:val="32"/>
        </w:rPr>
        <w:t>濮阳市中级人民法院民三庭法官马艳芳就《公司法》方面的系列法律问题及实务方面应注意事项进行了详细讲解，解答了相关实务问题。聘请华龙区人民法院孟轲法庭庭长李红权法官就《道交法》及交通事故纠纷处理实务，从法律条文的理解及认识，处理案件实务中遇到的难点及解决方案等多方面进行了授课。</w:t>
      </w:r>
    </w:p>
    <w:p w:rsidR="00BC3301" w:rsidRPr="009D201C" w:rsidRDefault="0015736F" w:rsidP="001741EE">
      <w:pPr>
        <w:spacing w:line="480" w:lineRule="exact"/>
        <w:ind w:firstLineChars="150" w:firstLine="482"/>
        <w:rPr>
          <w:rFonts w:ascii="仿宋_GB2312" w:eastAsia="仿宋_GB2312" w:hAnsi="仿宋"/>
          <w:sz w:val="32"/>
          <w:szCs w:val="32"/>
        </w:rPr>
      </w:pPr>
      <w:r w:rsidRPr="001741EE">
        <w:rPr>
          <w:rFonts w:ascii="仿宋_GB2312" w:eastAsia="仿宋_GB2312" w:hint="eastAsia"/>
          <w:b/>
          <w:sz w:val="32"/>
          <w:szCs w:val="32"/>
        </w:rPr>
        <w:t>（三）积极开展了</w:t>
      </w:r>
      <w:r w:rsidRPr="009D201C">
        <w:rPr>
          <w:rFonts w:ascii="仿宋_GB2312" w:eastAsia="仿宋_GB2312" w:hint="eastAsia"/>
          <w:b/>
          <w:sz w:val="32"/>
          <w:szCs w:val="32"/>
        </w:rPr>
        <w:t>“不忘初心、牢记使命，做一个合格的法律执业人员”主题教育。</w:t>
      </w:r>
      <w:r w:rsidRPr="009D201C">
        <w:rPr>
          <w:rFonts w:ascii="仿宋_GB2312" w:eastAsia="仿宋_GB2312" w:hint="eastAsia"/>
          <w:sz w:val="32"/>
          <w:szCs w:val="32"/>
        </w:rPr>
        <w:t>协会聘请党校教授范老师专题授课，通过听课更加激发了全体会员爱国、爱党、爱岗、敬业的热情。</w:t>
      </w:r>
      <w:r w:rsidRPr="009D201C">
        <w:rPr>
          <w:rFonts w:ascii="仿宋_GB2312" w:eastAsia="仿宋_GB2312" w:hAnsi="仿宋" w:hint="eastAsia"/>
          <w:sz w:val="32"/>
          <w:szCs w:val="32"/>
        </w:rPr>
        <w:t>集中学习党的十九大报告精神及习近平社会主义新时代理念及社会主义核心价值观，通过深入了解时事政治，国家大政方针，来指导会员学习工作，以便更好地胜任基层法律服务工作。</w:t>
      </w:r>
    </w:p>
    <w:p w:rsidR="00BC3301" w:rsidRPr="009D201C" w:rsidRDefault="0015736F" w:rsidP="001741EE">
      <w:pPr>
        <w:spacing w:line="480" w:lineRule="exact"/>
        <w:ind w:firstLineChars="150" w:firstLine="482"/>
        <w:rPr>
          <w:rFonts w:ascii="仿宋_GB2312" w:eastAsia="仿宋_GB2312" w:hAnsi="仿宋"/>
          <w:sz w:val="32"/>
          <w:szCs w:val="32"/>
        </w:rPr>
      </w:pPr>
      <w:r w:rsidRPr="009D201C">
        <w:rPr>
          <w:rFonts w:ascii="仿宋_GB2312" w:eastAsia="仿宋_GB2312" w:hAnsi="仿宋" w:hint="eastAsia"/>
          <w:b/>
          <w:bCs/>
          <w:sz w:val="32"/>
          <w:szCs w:val="32"/>
        </w:rPr>
        <w:t>（四）组织协会会员健康体检。</w:t>
      </w:r>
      <w:r w:rsidRPr="009D201C">
        <w:rPr>
          <w:rFonts w:ascii="仿宋_GB2312" w:eastAsia="仿宋_GB2312" w:hAnsi="仿宋" w:hint="eastAsia"/>
          <w:sz w:val="32"/>
          <w:szCs w:val="32"/>
        </w:rPr>
        <w:t>王进耀副会长多次到市中医院洽谈会员体检项目价格，切实做到“价比三家”，其目的显而易见，就是以协会较小的开支换取会员最大利益，为协会尽量节省开支，督促会员</w:t>
      </w:r>
      <w:r w:rsidRPr="009D201C">
        <w:rPr>
          <w:rFonts w:ascii="仿宋_GB2312" w:eastAsia="仿宋_GB2312" w:hAnsi="仿宋" w:hint="eastAsia"/>
          <w:sz w:val="32"/>
          <w:szCs w:val="32"/>
        </w:rPr>
        <w:lastRenderedPageBreak/>
        <w:t>及时体检。协会也及时地把会员体检报告领回分送各县区。最终，协会顺利的组织男、女会员179人完成了健康体检工作，得到了全体会员的一致好评。</w:t>
      </w:r>
    </w:p>
    <w:p w:rsidR="00BC3301" w:rsidRPr="001741EE" w:rsidRDefault="0015736F" w:rsidP="001741EE">
      <w:pPr>
        <w:spacing w:line="480" w:lineRule="exact"/>
        <w:ind w:firstLineChars="200" w:firstLine="643"/>
        <w:rPr>
          <w:rFonts w:ascii="仿宋_GB2312" w:eastAsia="仿宋_GB2312" w:hAnsi="仿宋"/>
          <w:b/>
          <w:bCs/>
          <w:sz w:val="32"/>
          <w:szCs w:val="32"/>
        </w:rPr>
      </w:pPr>
      <w:r w:rsidRPr="009D201C">
        <w:rPr>
          <w:rFonts w:ascii="仿宋_GB2312" w:eastAsia="仿宋_GB2312" w:hAnsi="仿宋" w:hint="eastAsia"/>
          <w:b/>
          <w:bCs/>
          <w:sz w:val="32"/>
          <w:szCs w:val="32"/>
        </w:rPr>
        <w:t>（</w:t>
      </w:r>
      <w:r w:rsidR="001741EE">
        <w:rPr>
          <w:rFonts w:ascii="仿宋_GB2312" w:eastAsia="仿宋_GB2312" w:hAnsi="仿宋" w:hint="eastAsia"/>
          <w:b/>
          <w:bCs/>
          <w:sz w:val="32"/>
          <w:szCs w:val="32"/>
        </w:rPr>
        <w:t>五）</w:t>
      </w:r>
      <w:r w:rsidRPr="009D201C">
        <w:rPr>
          <w:rFonts w:ascii="仿宋_GB2312" w:eastAsia="仿宋_GB2312" w:hAnsi="仿宋" w:hint="eastAsia"/>
          <w:b/>
          <w:bCs/>
          <w:sz w:val="32"/>
          <w:szCs w:val="32"/>
        </w:rPr>
        <w:t>督促协会会员积极参与公共法律工作室建设，以敢于担当的心态完成法律顾问工作任务。</w:t>
      </w:r>
      <w:r w:rsidRPr="009D201C">
        <w:rPr>
          <w:rFonts w:ascii="仿宋_GB2312" w:eastAsia="仿宋_GB2312" w:hAnsi="仿宋" w:hint="eastAsia"/>
          <w:sz w:val="32"/>
          <w:szCs w:val="32"/>
        </w:rPr>
        <w:t>在公共法律服务建设中，协会全体会员以饱满的热情积极投入到该项工作中，166名会员接受安排担任基层两委法律顾问，以开展法律讲座、现场咨询、</w:t>
      </w:r>
      <w:proofErr w:type="gramStart"/>
      <w:r w:rsidRPr="009D201C">
        <w:rPr>
          <w:rFonts w:ascii="仿宋_GB2312" w:eastAsia="仿宋_GB2312" w:hAnsi="仿宋" w:hint="eastAsia"/>
          <w:sz w:val="32"/>
          <w:szCs w:val="32"/>
        </w:rPr>
        <w:t>微信解答</w:t>
      </w:r>
      <w:proofErr w:type="gramEnd"/>
      <w:r w:rsidRPr="009D201C">
        <w:rPr>
          <w:rFonts w:ascii="仿宋_GB2312" w:eastAsia="仿宋_GB2312" w:hAnsi="仿宋" w:hint="eastAsia"/>
          <w:sz w:val="32"/>
          <w:szCs w:val="32"/>
        </w:rPr>
        <w:t>等多种方式送法到群众身边，受到群众一致好评，据了解，协会会员开展法律讲座近60次，解答法律咨询近2000人次，提供法律服务意见200余条，并涌现出一批经验丰富、业务精炼、被称之为基层两委的“好帮手”，</w:t>
      </w:r>
      <w:r w:rsidR="001741EE" w:rsidRPr="001741EE">
        <w:rPr>
          <w:rFonts w:ascii="仿宋_GB2312" w:eastAsia="仿宋_GB2312" w:hAnsi="仿宋"/>
          <w:b/>
          <w:bCs/>
          <w:sz w:val="32"/>
          <w:szCs w:val="32"/>
        </w:rPr>
        <w:t xml:space="preserve"> </w:t>
      </w:r>
    </w:p>
    <w:p w:rsidR="00BC3301" w:rsidRPr="009D201C" w:rsidRDefault="0015736F" w:rsidP="009D201C">
      <w:pPr>
        <w:spacing w:line="480" w:lineRule="exact"/>
        <w:ind w:firstLineChars="200" w:firstLine="643"/>
        <w:rPr>
          <w:rFonts w:ascii="仿宋_GB2312" w:eastAsia="仿宋_GB2312" w:hAnsi="仿宋"/>
          <w:sz w:val="32"/>
          <w:szCs w:val="32"/>
        </w:rPr>
      </w:pPr>
      <w:r w:rsidRPr="009D201C">
        <w:rPr>
          <w:rFonts w:ascii="仿宋_GB2312" w:eastAsia="仿宋_GB2312" w:hAnsi="仿宋" w:hint="eastAsia"/>
          <w:b/>
          <w:bCs/>
          <w:sz w:val="32"/>
          <w:szCs w:val="32"/>
        </w:rPr>
        <w:t>（</w:t>
      </w:r>
      <w:r w:rsidR="001741EE">
        <w:rPr>
          <w:rFonts w:ascii="仿宋_GB2312" w:eastAsia="仿宋_GB2312" w:hAnsi="仿宋" w:hint="eastAsia"/>
          <w:b/>
          <w:bCs/>
          <w:sz w:val="32"/>
          <w:szCs w:val="32"/>
        </w:rPr>
        <w:t>六</w:t>
      </w:r>
      <w:r w:rsidRPr="009D201C">
        <w:rPr>
          <w:rFonts w:ascii="仿宋_GB2312" w:eastAsia="仿宋_GB2312" w:hAnsi="仿宋" w:hint="eastAsia"/>
          <w:b/>
          <w:bCs/>
          <w:sz w:val="32"/>
          <w:szCs w:val="32"/>
        </w:rPr>
        <w:t>）继续加强基层法律队伍执业纪律、职业道德建设。</w:t>
      </w:r>
      <w:r w:rsidRPr="009D201C">
        <w:rPr>
          <w:rFonts w:ascii="仿宋_GB2312" w:eastAsia="仿宋_GB2312" w:hAnsi="仿宋" w:hint="eastAsia"/>
          <w:sz w:val="32"/>
          <w:szCs w:val="32"/>
        </w:rPr>
        <w:t>先后到台前县、清丰县各会员单位指导其所务“四制度、六有、</w:t>
      </w:r>
      <w:proofErr w:type="gramStart"/>
      <w:r w:rsidRPr="009D201C">
        <w:rPr>
          <w:rFonts w:ascii="仿宋_GB2312" w:eastAsia="仿宋_GB2312" w:hAnsi="仿宋" w:hint="eastAsia"/>
          <w:sz w:val="32"/>
          <w:szCs w:val="32"/>
        </w:rPr>
        <w:t>一</w:t>
      </w:r>
      <w:proofErr w:type="gramEnd"/>
      <w:r w:rsidRPr="009D201C">
        <w:rPr>
          <w:rFonts w:ascii="仿宋_GB2312" w:eastAsia="仿宋_GB2312" w:hAnsi="仿宋" w:hint="eastAsia"/>
          <w:sz w:val="32"/>
          <w:szCs w:val="32"/>
        </w:rPr>
        <w:t>规范、”建设，对遇到的具体问题，严格依据《办法》规定和管理制度予以落实。做到重大活动集体研究、民主决策。</w:t>
      </w:r>
    </w:p>
    <w:p w:rsidR="00BC3301" w:rsidRPr="009D201C" w:rsidRDefault="0015736F" w:rsidP="001741EE">
      <w:pPr>
        <w:spacing w:line="480" w:lineRule="exact"/>
        <w:ind w:firstLineChars="200" w:firstLine="643"/>
        <w:rPr>
          <w:rFonts w:ascii="仿宋_GB2312" w:eastAsia="仿宋_GB2312"/>
          <w:sz w:val="32"/>
          <w:szCs w:val="32"/>
        </w:rPr>
      </w:pPr>
      <w:r w:rsidRPr="009D201C">
        <w:rPr>
          <w:rFonts w:ascii="仿宋_GB2312" w:eastAsia="仿宋_GB2312" w:hAnsi="仿宋" w:hint="eastAsia"/>
          <w:b/>
          <w:bCs/>
          <w:sz w:val="32"/>
          <w:szCs w:val="32"/>
        </w:rPr>
        <w:t>（</w:t>
      </w:r>
      <w:r w:rsidR="001741EE">
        <w:rPr>
          <w:rFonts w:ascii="仿宋_GB2312" w:eastAsia="仿宋_GB2312" w:hAnsi="仿宋" w:hint="eastAsia"/>
          <w:b/>
          <w:bCs/>
          <w:sz w:val="32"/>
          <w:szCs w:val="32"/>
        </w:rPr>
        <w:t>七</w:t>
      </w:r>
      <w:r w:rsidRPr="009D201C">
        <w:rPr>
          <w:rFonts w:ascii="仿宋_GB2312" w:eastAsia="仿宋_GB2312" w:hAnsi="仿宋" w:hint="eastAsia"/>
          <w:b/>
          <w:bCs/>
          <w:sz w:val="32"/>
          <w:szCs w:val="32"/>
        </w:rPr>
        <w:t>）做好宣传工作，扩大基层法律服务业影响力，为会员及后备力量做好服务。</w:t>
      </w:r>
      <w:r w:rsidRPr="009D201C">
        <w:rPr>
          <w:rFonts w:ascii="仿宋_GB2312" w:eastAsia="仿宋_GB2312" w:hAnsi="仿宋" w:hint="eastAsia"/>
          <w:sz w:val="32"/>
          <w:szCs w:val="32"/>
        </w:rPr>
        <w:t>9、10月份，协会利用国家法律职业资格考试之机进行宣传，并为参考会员提供了后勤服务。悬挂条幅、发放宣传单500余份、现场接待80余人次，咨询人员中有很多法律工作从业人员、考生及家长，协会班子成员就基层法律服务业从业条件、业务范围等等多方面进行了解答。</w:t>
      </w:r>
    </w:p>
    <w:p w:rsidR="00BC3301" w:rsidRPr="009D201C" w:rsidRDefault="0015736F" w:rsidP="001741EE">
      <w:pPr>
        <w:spacing w:line="480" w:lineRule="exact"/>
        <w:ind w:firstLineChars="200" w:firstLine="643"/>
        <w:rPr>
          <w:rFonts w:ascii="仿宋_GB2312" w:eastAsia="仿宋_GB2312" w:hAnsi="仿宋"/>
          <w:sz w:val="32"/>
          <w:szCs w:val="32"/>
        </w:rPr>
      </w:pPr>
      <w:r w:rsidRPr="009D201C">
        <w:rPr>
          <w:rFonts w:ascii="仿宋_GB2312" w:eastAsia="仿宋_GB2312" w:hint="eastAsia"/>
          <w:b/>
          <w:sz w:val="32"/>
          <w:szCs w:val="32"/>
        </w:rPr>
        <w:t>（</w:t>
      </w:r>
      <w:r w:rsidR="001741EE">
        <w:rPr>
          <w:rFonts w:ascii="仿宋_GB2312" w:eastAsia="仿宋_GB2312" w:hint="eastAsia"/>
          <w:b/>
          <w:sz w:val="32"/>
          <w:szCs w:val="32"/>
        </w:rPr>
        <w:t>八</w:t>
      </w:r>
      <w:r w:rsidRPr="009D201C">
        <w:rPr>
          <w:rFonts w:ascii="仿宋_GB2312" w:eastAsia="仿宋_GB2312" w:hint="eastAsia"/>
          <w:b/>
          <w:sz w:val="32"/>
          <w:szCs w:val="32"/>
        </w:rPr>
        <w:t>）印发《濮阳市基层法律服务业收费行业指导标准（试行）》。</w:t>
      </w:r>
      <w:r w:rsidRPr="009D201C">
        <w:rPr>
          <w:rFonts w:ascii="仿宋_GB2312" w:eastAsia="仿宋_GB2312" w:hint="eastAsia"/>
          <w:sz w:val="32"/>
          <w:szCs w:val="32"/>
        </w:rPr>
        <w:t>为规范行业管理，促进</w:t>
      </w:r>
      <w:proofErr w:type="gramStart"/>
      <w:r w:rsidRPr="009D201C">
        <w:rPr>
          <w:rFonts w:ascii="仿宋_GB2312" w:eastAsia="仿宋_GB2312" w:hint="eastAsia"/>
          <w:sz w:val="32"/>
          <w:szCs w:val="32"/>
        </w:rPr>
        <w:t>濮</w:t>
      </w:r>
      <w:proofErr w:type="gramEnd"/>
      <w:r w:rsidRPr="009D201C">
        <w:rPr>
          <w:rFonts w:ascii="仿宋_GB2312" w:eastAsia="仿宋_GB2312" w:hint="eastAsia"/>
          <w:sz w:val="32"/>
          <w:szCs w:val="32"/>
        </w:rPr>
        <w:t>阳基</w:t>
      </w:r>
      <w:proofErr w:type="gramStart"/>
      <w:r w:rsidRPr="009D201C">
        <w:rPr>
          <w:rFonts w:ascii="仿宋_GB2312" w:eastAsia="仿宋_GB2312" w:hint="eastAsia"/>
          <w:sz w:val="32"/>
          <w:szCs w:val="32"/>
        </w:rPr>
        <w:t>层法律</w:t>
      </w:r>
      <w:proofErr w:type="gramEnd"/>
      <w:r w:rsidRPr="009D201C">
        <w:rPr>
          <w:rFonts w:ascii="仿宋_GB2312" w:eastAsia="仿宋_GB2312" w:hint="eastAsia"/>
          <w:sz w:val="32"/>
          <w:szCs w:val="32"/>
        </w:rPr>
        <w:t>服务业健康发展，根据《价格法》及</w:t>
      </w:r>
      <w:proofErr w:type="gramStart"/>
      <w:r w:rsidRPr="009D201C">
        <w:rPr>
          <w:rFonts w:ascii="仿宋_GB2312" w:eastAsia="仿宋_GB2312" w:hint="eastAsia"/>
          <w:sz w:val="32"/>
          <w:szCs w:val="32"/>
        </w:rPr>
        <w:t>国家发改委</w:t>
      </w:r>
      <w:proofErr w:type="gramEnd"/>
      <w:r w:rsidRPr="009D201C">
        <w:rPr>
          <w:rFonts w:ascii="仿宋_GB2312" w:eastAsia="仿宋_GB2312" w:hint="eastAsia"/>
          <w:sz w:val="32"/>
          <w:szCs w:val="32"/>
        </w:rPr>
        <w:t>文件通知精神，协会通过调研法律服务市场，制定行业收费指导标准，供会员结合实际案件参照执行。</w:t>
      </w:r>
    </w:p>
    <w:p w:rsidR="009D201C" w:rsidRDefault="009D201C" w:rsidP="001741EE">
      <w:pPr>
        <w:spacing w:line="480" w:lineRule="exact"/>
        <w:ind w:firstLineChars="200" w:firstLine="643"/>
        <w:rPr>
          <w:rFonts w:ascii="仿宋_GB2312" w:eastAsia="仿宋_GB2312" w:hAnsi="仿宋" w:hint="eastAsia"/>
          <w:b/>
          <w:bCs/>
          <w:sz w:val="32"/>
          <w:szCs w:val="32"/>
        </w:rPr>
      </w:pPr>
    </w:p>
    <w:p w:rsidR="001741EE" w:rsidRDefault="001741EE" w:rsidP="001741EE">
      <w:pPr>
        <w:spacing w:line="480" w:lineRule="exact"/>
        <w:ind w:firstLineChars="200" w:firstLine="562"/>
        <w:rPr>
          <w:rFonts w:ascii="仿宋_GB2312" w:eastAsia="仿宋_GB2312" w:hAnsi="仿宋" w:hint="eastAsia"/>
          <w:b/>
          <w:bCs/>
          <w:sz w:val="28"/>
          <w:szCs w:val="28"/>
        </w:rPr>
      </w:pPr>
    </w:p>
    <w:p w:rsidR="00BC3301" w:rsidRDefault="009D201C" w:rsidP="009D201C">
      <w:pPr>
        <w:spacing w:line="480" w:lineRule="exact"/>
        <w:ind w:firstLineChars="2150" w:firstLine="6020"/>
        <w:rPr>
          <w:rFonts w:ascii="仿宋_GB2312" w:eastAsia="仿宋_GB2312" w:hAnsi="仿宋"/>
          <w:sz w:val="28"/>
          <w:szCs w:val="28"/>
        </w:rPr>
      </w:pPr>
      <w:r>
        <w:rPr>
          <w:rFonts w:ascii="仿宋_GB2312" w:eastAsia="仿宋_GB2312" w:hAnsi="仿宋" w:hint="eastAsia"/>
          <w:sz w:val="28"/>
          <w:szCs w:val="28"/>
        </w:rPr>
        <w:t>2019年12月</w:t>
      </w:r>
    </w:p>
    <w:p w:rsidR="00BC3301" w:rsidRDefault="00BC3301">
      <w:pPr>
        <w:spacing w:line="480" w:lineRule="exact"/>
        <w:ind w:firstLineChars="2500" w:firstLine="7000"/>
        <w:rPr>
          <w:rFonts w:ascii="仿宋_GB2312" w:eastAsia="仿宋_GB2312" w:hAnsi="仿宋"/>
          <w:sz w:val="28"/>
          <w:szCs w:val="28"/>
        </w:rPr>
      </w:pPr>
    </w:p>
    <w:sectPr w:rsidR="00BC3301" w:rsidSect="00BC3301">
      <w:footerReference w:type="even" r:id="rId8"/>
      <w:footerReference w:type="default" r:id="rId9"/>
      <w:pgSz w:w="11906" w:h="16838"/>
      <w:pgMar w:top="1135" w:right="866" w:bottom="851"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7A" w:rsidRDefault="00AC7A7A" w:rsidP="00BC3301">
      <w:r>
        <w:separator/>
      </w:r>
    </w:p>
  </w:endnote>
  <w:endnote w:type="continuationSeparator" w:id="0">
    <w:p w:rsidR="00AC7A7A" w:rsidRDefault="00AC7A7A" w:rsidP="00BC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01" w:rsidRDefault="00752D90">
    <w:pPr>
      <w:pStyle w:val="a4"/>
      <w:framePr w:wrap="around" w:vAnchor="text" w:hAnchor="margin" w:xAlign="right" w:y="1"/>
      <w:rPr>
        <w:rStyle w:val="a6"/>
      </w:rPr>
    </w:pPr>
    <w:r>
      <w:fldChar w:fldCharType="begin"/>
    </w:r>
    <w:r w:rsidR="0015736F">
      <w:rPr>
        <w:rStyle w:val="a6"/>
      </w:rPr>
      <w:instrText xml:space="preserve">PAGE  </w:instrText>
    </w:r>
    <w:r>
      <w:fldChar w:fldCharType="end"/>
    </w:r>
  </w:p>
  <w:p w:rsidR="00BC3301" w:rsidRDefault="00BC33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01" w:rsidRDefault="00752D90">
    <w:pPr>
      <w:pStyle w:val="a4"/>
      <w:framePr w:wrap="around" w:vAnchor="text" w:hAnchor="margin" w:xAlign="right" w:y="1"/>
      <w:rPr>
        <w:rStyle w:val="a6"/>
      </w:rPr>
    </w:pPr>
    <w:r>
      <w:fldChar w:fldCharType="begin"/>
    </w:r>
    <w:r w:rsidR="0015736F">
      <w:rPr>
        <w:rStyle w:val="a6"/>
      </w:rPr>
      <w:instrText xml:space="preserve">PAGE  </w:instrText>
    </w:r>
    <w:r>
      <w:fldChar w:fldCharType="separate"/>
    </w:r>
    <w:r w:rsidR="001741EE">
      <w:rPr>
        <w:rStyle w:val="a6"/>
        <w:noProof/>
      </w:rPr>
      <w:t>1</w:t>
    </w:r>
    <w:r>
      <w:fldChar w:fldCharType="end"/>
    </w:r>
  </w:p>
  <w:p w:rsidR="00BC3301" w:rsidRDefault="00BC330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7A" w:rsidRDefault="00AC7A7A" w:rsidP="00BC3301">
      <w:r>
        <w:separator/>
      </w:r>
    </w:p>
  </w:footnote>
  <w:footnote w:type="continuationSeparator" w:id="0">
    <w:p w:rsidR="00AC7A7A" w:rsidRDefault="00AC7A7A" w:rsidP="00BC3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B24F8"/>
    <w:multiLevelType w:val="singleLevel"/>
    <w:tmpl w:val="C97B24F8"/>
    <w:lvl w:ilvl="0">
      <w:start w:val="1"/>
      <w:numFmt w:val="chineseCounting"/>
      <w:suff w:val="nothing"/>
      <w:lvlText w:val="（%1）"/>
      <w:lvlJc w:val="left"/>
      <w:rPr>
        <w:rFonts w:hint="eastAsia"/>
      </w:rPr>
    </w:lvl>
  </w:abstractNum>
  <w:abstractNum w:abstractNumId="1">
    <w:nsid w:val="F5DA1B51"/>
    <w:multiLevelType w:val="singleLevel"/>
    <w:tmpl w:val="F5DA1B5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FC3"/>
    <w:rsid w:val="00026852"/>
    <w:rsid w:val="00065A01"/>
    <w:rsid w:val="000932FC"/>
    <w:rsid w:val="000B04B5"/>
    <w:rsid w:val="000F623C"/>
    <w:rsid w:val="00125FC3"/>
    <w:rsid w:val="00140D5A"/>
    <w:rsid w:val="0015736F"/>
    <w:rsid w:val="001741EE"/>
    <w:rsid w:val="001846F7"/>
    <w:rsid w:val="00197B2E"/>
    <w:rsid w:val="002439B3"/>
    <w:rsid w:val="00292012"/>
    <w:rsid w:val="0029417A"/>
    <w:rsid w:val="002B4CEB"/>
    <w:rsid w:val="002F6A87"/>
    <w:rsid w:val="003403FE"/>
    <w:rsid w:val="00354E2C"/>
    <w:rsid w:val="003554B6"/>
    <w:rsid w:val="003843DF"/>
    <w:rsid w:val="0039604A"/>
    <w:rsid w:val="00397DE4"/>
    <w:rsid w:val="003F3138"/>
    <w:rsid w:val="00411373"/>
    <w:rsid w:val="00456FDB"/>
    <w:rsid w:val="00473284"/>
    <w:rsid w:val="004773DB"/>
    <w:rsid w:val="00484398"/>
    <w:rsid w:val="004C7893"/>
    <w:rsid w:val="004E3843"/>
    <w:rsid w:val="00535F71"/>
    <w:rsid w:val="005400C0"/>
    <w:rsid w:val="00562333"/>
    <w:rsid w:val="005B6413"/>
    <w:rsid w:val="005D406D"/>
    <w:rsid w:val="006B62B4"/>
    <w:rsid w:val="00712CE6"/>
    <w:rsid w:val="00752D90"/>
    <w:rsid w:val="00783452"/>
    <w:rsid w:val="007F490A"/>
    <w:rsid w:val="00842D3B"/>
    <w:rsid w:val="008440A1"/>
    <w:rsid w:val="008B1B75"/>
    <w:rsid w:val="008B247A"/>
    <w:rsid w:val="008F06C7"/>
    <w:rsid w:val="009139DA"/>
    <w:rsid w:val="009231FA"/>
    <w:rsid w:val="00950277"/>
    <w:rsid w:val="009D201C"/>
    <w:rsid w:val="00A60919"/>
    <w:rsid w:val="00A647C7"/>
    <w:rsid w:val="00A73FA8"/>
    <w:rsid w:val="00A74AD5"/>
    <w:rsid w:val="00AC6771"/>
    <w:rsid w:val="00AC7A7A"/>
    <w:rsid w:val="00B1733B"/>
    <w:rsid w:val="00B270A6"/>
    <w:rsid w:val="00B8223B"/>
    <w:rsid w:val="00BA4A0B"/>
    <w:rsid w:val="00BC3301"/>
    <w:rsid w:val="00BC7C04"/>
    <w:rsid w:val="00BD5426"/>
    <w:rsid w:val="00BD54AF"/>
    <w:rsid w:val="00C12414"/>
    <w:rsid w:val="00C5184C"/>
    <w:rsid w:val="00C53666"/>
    <w:rsid w:val="00C81175"/>
    <w:rsid w:val="00D23657"/>
    <w:rsid w:val="00D256E8"/>
    <w:rsid w:val="00D568D9"/>
    <w:rsid w:val="00D60A76"/>
    <w:rsid w:val="00D81CA7"/>
    <w:rsid w:val="00DA03BB"/>
    <w:rsid w:val="00DB6FB8"/>
    <w:rsid w:val="00DD3708"/>
    <w:rsid w:val="00E212FF"/>
    <w:rsid w:val="00E22491"/>
    <w:rsid w:val="00E33CD8"/>
    <w:rsid w:val="00E523F6"/>
    <w:rsid w:val="00E838CA"/>
    <w:rsid w:val="00E8653C"/>
    <w:rsid w:val="00EA3DF2"/>
    <w:rsid w:val="00EB205D"/>
    <w:rsid w:val="00EF1A5E"/>
    <w:rsid w:val="00EF75E5"/>
    <w:rsid w:val="00F15C30"/>
    <w:rsid w:val="00FB6812"/>
    <w:rsid w:val="0D943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0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C3301"/>
    <w:pPr>
      <w:ind w:leftChars="2500" w:left="100"/>
    </w:pPr>
  </w:style>
  <w:style w:type="paragraph" w:styleId="a4">
    <w:name w:val="footer"/>
    <w:basedOn w:val="a"/>
    <w:link w:val="Char0"/>
    <w:uiPriority w:val="99"/>
    <w:rsid w:val="00BC330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C3301"/>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BC3301"/>
  </w:style>
  <w:style w:type="character" w:customStyle="1" w:styleId="Char0">
    <w:name w:val="页脚 Char"/>
    <w:basedOn w:val="a0"/>
    <w:link w:val="a4"/>
    <w:uiPriority w:val="99"/>
    <w:rsid w:val="00BC3301"/>
    <w:rPr>
      <w:rFonts w:ascii="Times New Roman" w:eastAsia="宋体" w:hAnsi="Times New Roman" w:cs="Times New Roman"/>
      <w:sz w:val="18"/>
      <w:szCs w:val="18"/>
    </w:rPr>
  </w:style>
  <w:style w:type="paragraph" w:styleId="a7">
    <w:name w:val="List Paragraph"/>
    <w:basedOn w:val="a"/>
    <w:uiPriority w:val="34"/>
    <w:qFormat/>
    <w:rsid w:val="00BC3301"/>
    <w:pPr>
      <w:ind w:firstLineChars="200" w:firstLine="420"/>
    </w:pPr>
  </w:style>
  <w:style w:type="character" w:customStyle="1" w:styleId="Char">
    <w:name w:val="日期 Char"/>
    <w:basedOn w:val="a0"/>
    <w:link w:val="a3"/>
    <w:uiPriority w:val="99"/>
    <w:semiHidden/>
    <w:qFormat/>
    <w:rsid w:val="00BC3301"/>
    <w:rPr>
      <w:rFonts w:ascii="Times New Roman" w:eastAsia="宋体" w:hAnsi="Times New Roman" w:cs="Times New Roman"/>
      <w:szCs w:val="24"/>
    </w:rPr>
  </w:style>
  <w:style w:type="character" w:customStyle="1" w:styleId="Char1">
    <w:name w:val="页眉 Char"/>
    <w:basedOn w:val="a0"/>
    <w:link w:val="a5"/>
    <w:uiPriority w:val="99"/>
    <w:rsid w:val="00BC33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212</Words>
  <Characters>1215</Characters>
  <Application>Microsoft Office Word</Application>
  <DocSecurity>0</DocSecurity>
  <Lines>10</Lines>
  <Paragraphs>2</Paragraphs>
  <ScaleCrop>false</ScaleCrop>
  <Company>Sky123.Org</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2020-01-18T04:28:00Z</cp:lastPrinted>
  <dcterms:created xsi:type="dcterms:W3CDTF">2021-05-28T07:53:00Z</dcterms:created>
  <dcterms:modified xsi:type="dcterms:W3CDTF">2021-05-28T08:33:00Z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