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b w:val="0"/>
          <w:bCs/>
          <w:sz w:val="44"/>
          <w:szCs w:val="44"/>
          <w:lang w:val="en-US" w:eastAsia="zh-CN"/>
        </w:rPr>
      </w:pPr>
      <w:bookmarkStart w:id="0" w:name="_GoBack"/>
      <w:r>
        <w:rPr>
          <w:rFonts w:hint="eastAsia" w:ascii="方正小标宋简体" w:hAnsi="方正小标宋简体" w:eastAsia="方正小标宋简体" w:cs="方正小标宋简体"/>
          <w:b w:val="0"/>
          <w:bCs/>
          <w:sz w:val="44"/>
          <w:szCs w:val="44"/>
          <w:lang w:val="en-US" w:eastAsia="zh-CN"/>
        </w:rPr>
        <w:t>濮阳市华龙区</w:t>
      </w:r>
      <w:r>
        <w:rPr>
          <w:rFonts w:hint="eastAsia" w:ascii="方正小标宋简体" w:hAnsi="方正小标宋简体" w:eastAsia="方正小标宋简体" w:cs="方正小标宋简体"/>
          <w:b w:val="0"/>
          <w:bCs/>
          <w:sz w:val="44"/>
          <w:szCs w:val="44"/>
          <w:lang w:eastAsia="zh-CN"/>
        </w:rPr>
        <w:t>将法治教育</w:t>
      </w:r>
      <w:r>
        <w:rPr>
          <w:rFonts w:hint="eastAsia" w:ascii="方正小标宋简体" w:hAnsi="方正小标宋简体" w:eastAsia="方正小标宋简体" w:cs="方正小标宋简体"/>
          <w:b w:val="0"/>
          <w:bCs/>
          <w:sz w:val="44"/>
          <w:szCs w:val="44"/>
          <w:lang w:val="en-US" w:eastAsia="zh-CN"/>
        </w:rPr>
        <w:t>成为</w:t>
      </w:r>
    </w:p>
    <w:p>
      <w:pPr>
        <w:pStyle w:val="2"/>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eastAsia="zh-CN"/>
        </w:rPr>
        <w:t>干部</w:t>
      </w:r>
      <w:r>
        <w:rPr>
          <w:rFonts w:hint="eastAsia" w:ascii="方正小标宋简体" w:hAnsi="方正小标宋简体" w:eastAsia="方正小标宋简体" w:cs="方正小标宋简体"/>
          <w:b w:val="0"/>
          <w:bCs/>
          <w:sz w:val="44"/>
          <w:szCs w:val="44"/>
          <w:lang w:val="en-US" w:eastAsia="zh-CN"/>
        </w:rPr>
        <w:t>职工</w:t>
      </w:r>
      <w:r>
        <w:rPr>
          <w:rFonts w:hint="eastAsia" w:ascii="方正小标宋简体" w:hAnsi="方正小标宋简体" w:eastAsia="方正小标宋简体" w:cs="方正小标宋简体"/>
          <w:b w:val="0"/>
          <w:bCs/>
          <w:sz w:val="44"/>
          <w:szCs w:val="44"/>
          <w:lang w:eastAsia="zh-CN"/>
        </w:rPr>
        <w:t>教育培训“</w:t>
      </w:r>
      <w:r>
        <w:rPr>
          <w:rFonts w:hint="eastAsia" w:ascii="方正小标宋简体" w:hAnsi="方正小标宋简体" w:eastAsia="方正小标宋简体" w:cs="方正小标宋简体"/>
          <w:b w:val="0"/>
          <w:bCs/>
          <w:sz w:val="44"/>
          <w:szCs w:val="44"/>
          <w:lang w:val="en-US" w:eastAsia="zh-CN"/>
        </w:rPr>
        <w:t>必修课</w:t>
      </w:r>
      <w:r>
        <w:rPr>
          <w:rFonts w:hint="eastAsia" w:ascii="方正小标宋简体" w:hAnsi="方正小标宋简体" w:eastAsia="方正小标宋简体" w:cs="方正小标宋简体"/>
          <w:b w:val="0"/>
          <w:bCs/>
          <w:sz w:val="44"/>
          <w:szCs w:val="44"/>
          <w:lang w:eastAsia="zh-CN"/>
        </w:rPr>
        <w:t>”</w:t>
      </w:r>
    </w:p>
    <w:p>
      <w:pPr>
        <w:jc w:val="center"/>
        <w:rPr>
          <w:rFonts w:hint="eastAsia" w:eastAsiaTheme="minorEastAsia"/>
          <w:sz w:val="48"/>
          <w:szCs w:val="48"/>
          <w:lang w:eastAsia="zh-CN"/>
        </w:rPr>
      </w:pPr>
      <w:r>
        <w:rPr>
          <w:rFonts w:hint="eastAsia" w:eastAsiaTheme="minorEastAsia"/>
          <w:sz w:val="48"/>
          <w:szCs w:val="48"/>
          <w:lang w:eastAsia="zh-CN"/>
        </w:rPr>
        <w:drawing>
          <wp:inline distT="0" distB="0" distL="114300" distR="114300">
            <wp:extent cx="3736975" cy="2802890"/>
            <wp:effectExtent l="0" t="0" r="15875" b="16510"/>
            <wp:docPr id="8" name="图片 8" descr="微信图片_2021033108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331083353"/>
                    <pic:cNvPicPr>
                      <a:picLocks noChangeAspect="1"/>
                    </pic:cNvPicPr>
                  </pic:nvPicPr>
                  <pic:blipFill>
                    <a:blip r:embed="rId4"/>
                    <a:stretch>
                      <a:fillRect/>
                    </a:stretch>
                  </pic:blipFill>
                  <pic:spPr>
                    <a:xfrm>
                      <a:off x="0" y="0"/>
                      <a:ext cx="3736975" cy="28028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55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3月29日，华龙区司法局工作人员王世生在该区机关事业人员培训课上做了题为《以案话侵权 读透民法典侵权编》的法律培训专题讲座，标志着法治教育已成为了华龙区干部职工教育培训的“必修课”。</w:t>
      </w:r>
    </w:p>
    <w:p>
      <w:pPr>
        <w:jc w:val="center"/>
        <w:rPr>
          <w:rFonts w:hint="eastAsia" w:eastAsiaTheme="minorEastAsia"/>
          <w:sz w:val="48"/>
          <w:szCs w:val="48"/>
          <w:lang w:eastAsia="zh-CN"/>
        </w:rPr>
      </w:pPr>
      <w:r>
        <w:rPr>
          <w:rFonts w:hint="eastAsia" w:eastAsiaTheme="minorEastAsia"/>
          <w:sz w:val="48"/>
          <w:szCs w:val="48"/>
          <w:lang w:eastAsia="zh-CN"/>
        </w:rPr>
        <w:drawing>
          <wp:inline distT="0" distB="0" distL="114300" distR="114300">
            <wp:extent cx="3712210" cy="2784475"/>
            <wp:effectExtent l="0" t="0" r="2540" b="15875"/>
            <wp:docPr id="9" name="图片 9" descr="微信图片_2021033108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331083341"/>
                    <pic:cNvPicPr>
                      <a:picLocks noChangeAspect="1"/>
                    </pic:cNvPicPr>
                  </pic:nvPicPr>
                  <pic:blipFill>
                    <a:blip r:embed="rId5"/>
                    <a:stretch>
                      <a:fillRect/>
                    </a:stretch>
                  </pic:blipFill>
                  <pic:spPr>
                    <a:xfrm>
                      <a:off x="0" y="0"/>
                      <a:ext cx="3712210" cy="2784475"/>
                    </a:xfrm>
                    <a:prstGeom prst="rect">
                      <a:avLst/>
                    </a:prstGeom>
                  </pic:spPr>
                </pic:pic>
              </a:graphicData>
            </a:graphic>
          </wp:inline>
        </w:drawing>
      </w:r>
    </w:p>
    <w:p>
      <w:pPr>
        <w:rPr>
          <w:rFonts w:hint="eastAsia" w:eastAsiaTheme="minorEastAsia"/>
          <w:sz w:val="48"/>
          <w:szCs w:val="48"/>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5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据介绍，为学习贯彻落实习近平中国特色社会主义法治思想，进一步增强党员干部法治意识，牢固树立依法治国、依法执政思想，助力全面推进法治政府建设，华龙区司法局、华龙区人社局培训中心联合将《宪法》、《民法典》等法律法规及法治国家、法治政府、法治社会建设的教学内容纳入到全区干部职工教育培训课程中，以更好地提高广大干部职工的法治思维和依法办事的能力，营造学法、知法、守法、用法的良好氛围。</w:t>
      </w:r>
    </w:p>
    <w:p>
      <w:pPr>
        <w:ind w:firstLine="900" w:firstLineChars="300"/>
        <w:rPr>
          <w:rFonts w:hint="default"/>
          <w:sz w:val="30"/>
          <w:szCs w:val="30"/>
          <w:lang w:val="en-US" w:eastAsia="zh-CN"/>
        </w:rPr>
      </w:pPr>
    </w:p>
    <w:p>
      <w:pPr>
        <w:rPr>
          <w:rFonts w:hint="eastAsia"/>
          <w:sz w:val="30"/>
          <w:szCs w:val="30"/>
          <w:lang w:val="en-US" w:eastAsia="zh-CN"/>
        </w:rPr>
      </w:pPr>
      <w:r>
        <w:rPr>
          <w:rFonts w:hint="eastAsia" w:eastAsiaTheme="minorEastAsia"/>
          <w:sz w:val="48"/>
          <w:szCs w:val="48"/>
          <w:lang w:eastAsia="zh-CN"/>
        </w:rPr>
        <w:drawing>
          <wp:inline distT="0" distB="0" distL="114300" distR="114300">
            <wp:extent cx="5266690" cy="2962910"/>
            <wp:effectExtent l="0" t="0" r="10160" b="8890"/>
            <wp:docPr id="1" name="图片 1" descr="Still0331_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till0331_00000"/>
                    <pic:cNvPicPr>
                      <a:picLocks noChangeAspect="1"/>
                    </pic:cNvPicPr>
                  </pic:nvPicPr>
                  <pic:blipFill>
                    <a:blip r:embed="rId6"/>
                    <a:stretch>
                      <a:fillRect/>
                    </a:stretch>
                  </pic:blipFill>
                  <pic:spPr>
                    <a:xfrm>
                      <a:off x="0" y="0"/>
                      <a:ext cx="5266690" cy="2962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55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来自区信访局的学员罗述存在听过法律培训后表示，通过学习法律知识和案例，增强了法律素养，在今后的工作生活中，要学会运用法治思维和法治思想，依法处理人民来访的每一个诉求，真正做到办事依法、遇事找法、解决问题用法、化解矛盾靠法。</w:t>
      </w:r>
    </w:p>
    <w:p>
      <w:pPr>
        <w:rPr>
          <w:rFonts w:hint="eastAsia"/>
          <w:sz w:val="30"/>
          <w:szCs w:val="30"/>
          <w:lang w:val="en-US" w:eastAsia="zh-CN"/>
        </w:rPr>
      </w:pPr>
      <w:r>
        <w:rPr>
          <w:rFonts w:hint="eastAsia"/>
          <w:sz w:val="48"/>
          <w:szCs w:val="48"/>
          <w:lang w:val="en-US" w:eastAsia="zh-CN"/>
        </w:rPr>
        <w:t xml:space="preserve">   </w:t>
      </w:r>
      <w:r>
        <w:rPr>
          <w:rFonts w:hint="eastAsia" w:eastAsiaTheme="minorEastAsia"/>
          <w:sz w:val="48"/>
          <w:szCs w:val="48"/>
          <w:lang w:eastAsia="zh-CN"/>
        </w:rPr>
        <w:drawing>
          <wp:inline distT="0" distB="0" distL="114300" distR="114300">
            <wp:extent cx="4314190" cy="3235960"/>
            <wp:effectExtent l="0" t="0" r="10160" b="2540"/>
            <wp:docPr id="3" name="图片 3" descr="微信图片_2021033108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331084007"/>
                    <pic:cNvPicPr>
                      <a:picLocks noChangeAspect="1"/>
                    </pic:cNvPicPr>
                  </pic:nvPicPr>
                  <pic:blipFill>
                    <a:blip r:embed="rId7"/>
                    <a:stretch>
                      <a:fillRect/>
                    </a:stretch>
                  </pic:blipFill>
                  <pic:spPr>
                    <a:xfrm>
                      <a:off x="0" y="0"/>
                      <a:ext cx="4314190" cy="32359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55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来自区人大的学员孙若玉在课后表示，之前也学习过有关法律的知识，但是这么系统、这么全面的学习（法律知识）还是第一次。老师讲的一些法律法规包含了很多的案例，非常生动、鲜活，而且都与我们的生活和工作息息相关，对于我来说是一次很大的提升，也更加提醒自己要做一个尊法、用法、守法的好公民。</w:t>
      </w:r>
    </w:p>
    <w:p>
      <w:pPr>
        <w:rPr>
          <w:rFonts w:hint="eastAsia"/>
          <w:sz w:val="30"/>
          <w:szCs w:val="30"/>
          <w:lang w:val="en-US" w:eastAsia="zh-CN"/>
        </w:rPr>
      </w:pPr>
      <w:r>
        <w:rPr>
          <w:rFonts w:hint="eastAsia"/>
          <w:sz w:val="30"/>
          <w:szCs w:val="30"/>
          <w:lang w:val="en-US" w:eastAsia="zh-CN"/>
        </w:rPr>
        <w:t xml:space="preserve">    </w:t>
      </w:r>
      <w:r>
        <w:rPr>
          <w:rFonts w:hint="eastAsia" w:eastAsiaTheme="minorEastAsia"/>
          <w:sz w:val="48"/>
          <w:szCs w:val="48"/>
          <w:lang w:eastAsia="zh-CN"/>
        </w:rPr>
        <w:drawing>
          <wp:inline distT="0" distB="0" distL="114300" distR="114300">
            <wp:extent cx="4568825" cy="2721610"/>
            <wp:effectExtent l="0" t="0" r="3175" b="2540"/>
            <wp:docPr id="2" name="图片 2" descr="微信图片_2021033108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331084606"/>
                    <pic:cNvPicPr>
                      <a:picLocks noChangeAspect="1"/>
                    </pic:cNvPicPr>
                  </pic:nvPicPr>
                  <pic:blipFill>
                    <a:blip r:embed="rId8"/>
                    <a:stretch>
                      <a:fillRect/>
                    </a:stretch>
                  </pic:blipFill>
                  <pic:spPr>
                    <a:xfrm>
                      <a:off x="0" y="0"/>
                      <a:ext cx="4568825" cy="2721610"/>
                    </a:xfrm>
                    <a:prstGeom prst="rect">
                      <a:avLst/>
                    </a:prstGeom>
                  </pic:spPr>
                </pic:pic>
              </a:graphicData>
            </a:graphic>
          </wp:inline>
        </w:drawing>
      </w:r>
    </w:p>
    <w:p>
      <w:pPr>
        <w:ind w:firstLine="900" w:firstLineChars="300"/>
        <w:rPr>
          <w:rFonts w:hint="eastAsia"/>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50" w:lineRule="exact"/>
        <w:ind w:firstLine="640" w:firstLineChars="200"/>
        <w:jc w:val="both"/>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华龙区人社局教育培训中心主任张义超说：“将法治教育培训纳入到机关事业单位干部培训计划，是区委、区政府推进法治政府建设、发挥领导干部在法治政府建设中关键作用的重要举措。 为做好此次培训，我们与区司法局多次沟通协商，邀请业务精湛的法律工作者进行授课，结合工作、生活中的重点、热点问题讲解《民法典》等法律知识，提升全区干部职工带头学习法律、自觉遵守法律、忠实执行法律、维护法律权威的观念，不断运用法治思维、法治方式推动工作、破解难题。下一步，我们将继续加大法治教育培训力度，陆续开展法治培训10余期，轮训干职工2800余人。”</w:t>
      </w:r>
    </w:p>
    <w:p>
      <w:pPr>
        <w:rPr>
          <w:rFonts w:hint="eastAsia"/>
          <w:sz w:val="30"/>
          <w:szCs w:val="30"/>
          <w:lang w:eastAsia="zh-CN"/>
        </w:rPr>
      </w:pPr>
    </w:p>
    <w:p>
      <w:pPr>
        <w:rPr>
          <w:rFonts w:hint="eastAsia" w:eastAsiaTheme="minorEastAsia"/>
          <w:sz w:val="48"/>
          <w:szCs w:val="48"/>
          <w:lang w:eastAsia="zh-CN"/>
        </w:rPr>
      </w:pPr>
      <w:r>
        <w:rPr>
          <w:rFonts w:hint="eastAsia" w:eastAsiaTheme="minorEastAsia"/>
          <w:sz w:val="48"/>
          <w:szCs w:val="48"/>
          <w:lang w:eastAsia="zh-CN"/>
        </w:rPr>
        <w:drawing>
          <wp:inline distT="0" distB="0" distL="114300" distR="114300">
            <wp:extent cx="4872990" cy="3655695"/>
            <wp:effectExtent l="0" t="0" r="3810" b="1905"/>
            <wp:docPr id="10" name="图片 10" descr="微信图片_2021033108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331083322"/>
                    <pic:cNvPicPr>
                      <a:picLocks noChangeAspect="1"/>
                    </pic:cNvPicPr>
                  </pic:nvPicPr>
                  <pic:blipFill>
                    <a:blip r:embed="rId9"/>
                    <a:stretch>
                      <a:fillRect/>
                    </a:stretch>
                  </pic:blipFill>
                  <pic:spPr>
                    <a:xfrm>
                      <a:off x="0" y="0"/>
                      <a:ext cx="4872990" cy="3655695"/>
                    </a:xfrm>
                    <a:prstGeom prst="rect">
                      <a:avLst/>
                    </a:prstGeom>
                  </pic:spPr>
                </pic:pic>
              </a:graphicData>
            </a:graphic>
          </wp:inline>
        </w:drawing>
      </w:r>
      <w:r>
        <w:rPr>
          <w:rFonts w:hint="eastAsia" w:eastAsiaTheme="minorEastAsia"/>
          <w:sz w:val="48"/>
          <w:szCs w:val="48"/>
          <w:lang w:eastAsia="zh-CN"/>
        </w:rPr>
        <w:drawing>
          <wp:inline distT="0" distB="0" distL="114300" distR="114300">
            <wp:extent cx="5266690" cy="3950335"/>
            <wp:effectExtent l="0" t="0" r="10160" b="12065"/>
            <wp:docPr id="7" name="图片 7" descr="微信图片_2021033108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331083448"/>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r>
        <w:rPr>
          <w:rFonts w:hint="eastAsia" w:eastAsiaTheme="minorEastAsia"/>
          <w:sz w:val="48"/>
          <w:szCs w:val="48"/>
          <w:lang w:eastAsia="zh-CN"/>
        </w:rPr>
        <w:drawing>
          <wp:inline distT="0" distB="0" distL="114300" distR="114300">
            <wp:extent cx="5266690" cy="3950335"/>
            <wp:effectExtent l="0" t="0" r="10160" b="12065"/>
            <wp:docPr id="6" name="图片 6" descr="微信图片_20210331083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3310834481"/>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r>
        <w:rPr>
          <w:rFonts w:hint="eastAsia" w:eastAsiaTheme="minorEastAsia"/>
          <w:sz w:val="48"/>
          <w:szCs w:val="48"/>
          <w:lang w:eastAsia="zh-CN"/>
        </w:rPr>
        <w:drawing>
          <wp:inline distT="0" distB="0" distL="114300" distR="114300">
            <wp:extent cx="5266690" cy="3950335"/>
            <wp:effectExtent l="0" t="0" r="10160" b="12065"/>
            <wp:docPr id="5" name="图片 5" descr="微信图片_20210331083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3310834482"/>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r>
        <w:rPr>
          <w:rFonts w:hint="eastAsia" w:eastAsiaTheme="minorEastAsia"/>
          <w:sz w:val="48"/>
          <w:szCs w:val="48"/>
          <w:lang w:eastAsia="zh-CN"/>
        </w:rPr>
        <w:drawing>
          <wp:inline distT="0" distB="0" distL="114300" distR="114300">
            <wp:extent cx="5266690" cy="3950335"/>
            <wp:effectExtent l="0" t="0" r="10160" b="12065"/>
            <wp:docPr id="4" name="图片 4" descr="微信图片_20210331083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3310834483"/>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pPr>
        <w:rPr>
          <w:rFonts w:hint="eastAsia" w:eastAsiaTheme="minorEastAsia"/>
          <w:sz w:val="48"/>
          <w:szCs w:val="48"/>
          <w:lang w:eastAsia="zh-CN"/>
        </w:rPr>
      </w:pPr>
    </w:p>
    <w:p>
      <w:pPr>
        <w:rPr>
          <w:rFonts w:hint="eastAsia" w:eastAsiaTheme="minorEastAsia"/>
          <w:sz w:val="48"/>
          <w:szCs w:val="48"/>
          <w:lang w:eastAsia="zh-CN"/>
        </w:rPr>
      </w:pP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220C7D"/>
    <w:rsid w:val="10A54B21"/>
    <w:rsid w:val="1CE82554"/>
    <w:rsid w:val="3F4A0BB2"/>
    <w:rsid w:val="529E5A17"/>
    <w:rsid w:val="5879278D"/>
    <w:rsid w:val="5C5468CD"/>
    <w:rsid w:val="72220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2021-03-29T23:44:00Z</dcterms:created>
  <dc:creator>Administrator</dc:creator>
  <cp:lastModifiedBy>磁铁1999</cp:lastModifiedBy>
  <cp:lastPrinted>2021-03-30T06:06:00Z</cp:lastPrinted>
  <dcterms:modified xsi:type="dcterms:W3CDTF">2021-09-28T00:51:43Z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46AA62AD6F39436A9C5C4586917CBA1B</vt:lpwstr>
  </property>
</Properties>
</file>